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highlight w:val="yellow"/>
        </w:rPr>
      </w:pPr>
      <w:r w:rsidDel="00000000" w:rsidR="00000000" w:rsidRPr="00000000">
        <w:rPr>
          <w:b w:val="1"/>
          <w:smallCaps w:val="1"/>
          <w:rtl w:val="0"/>
        </w:rPr>
        <w:t xml:space="preserve">ISS MEDICLEAN LIMITED</w:t>
      </w:r>
      <w:r w:rsidDel="00000000" w:rsidR="00000000" w:rsidRPr="00000000">
        <w:rPr>
          <w:rtl w:val="0"/>
        </w:rPr>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8">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6 </w:t>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tl w:val="0"/>
        </w:rPr>
        <w:t xml:space="preserve">to the Key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is unreliable and/or has not provided reliable goods and or reasonable services to its other Buyers; and/or</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employs unfit persons.</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1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copy of the proposed Key Sub-Contract; and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data protection requirements set out in Core Terms Clause 14(Data protection);</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FOIA and other access request requirements set out in Core Terms Clause 16 (When you can share information);</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conduct of audits set out in Core Terms Clause 6 (Record keeping and reporting);</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enabling the Supplier to terminate the Key Sub-Contract on notice on terms no more onerous on the Supplier than those imposed on CCS and the Buyer under Core Terms Clause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leader="none" w:pos="4513"/>
        <w:tab w:val="right" w:leader="none" w:pos="9026"/>
      </w:tabs>
      <w:spacing w:after="0" w:line="240" w:lineRule="auto"/>
      <w:jc w:val="both"/>
      <w:rPr/>
    </w:pPr>
    <w:r w:rsidDel="00000000" w:rsidR="00000000" w:rsidRPr="00000000">
      <w:rPr>
        <w:rtl w:val="0"/>
      </w:rPr>
      <w:t xml:space="preserve">Ref: RM3830 </w:t>
    </w:r>
  </w:p>
  <w:p w:rsidR="00000000" w:rsidDel="00000000" w:rsidP="00000000" w:rsidRDefault="00000000" w:rsidRPr="00000000" w14:paraId="00000036">
    <w:pPr>
      <w:spacing w:after="0" w:line="240" w:lineRule="auto"/>
      <w:jc w:val="both"/>
      <w:rPr/>
    </w:pPr>
    <w:r w:rsidDel="00000000" w:rsidR="00000000" w:rsidRPr="00000000">
      <w:rPr>
        <w:rtl w:val="0"/>
      </w:rPr>
      <w:t xml:space="preserve">Model Version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240" w:lineRule="auto"/>
      <w:rPr>
        <w:b w:val="1"/>
      </w:rPr>
    </w:pPr>
    <w:r w:rsidDel="00000000" w:rsidR="00000000" w:rsidRPr="00000000">
      <w:rPr>
        <w:b w:val="1"/>
        <w:rtl w:val="0"/>
      </w:rPr>
      <w:t xml:space="preserve">Customer Comfort &amp; Safety (Provision of Hard FM Services) North &amp;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-200020</wp:posOffset>
          </wp:positionV>
          <wp:extent cx="749300" cy="558800"/>
          <wp:effectExtent b="0" l="0" r="0" t="0"/>
          <wp:wrapSquare wrapText="bothSides" distB="0" distT="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-200021</wp:posOffset>
          </wp:positionV>
          <wp:extent cx="749300" cy="558800"/>
          <wp:effectExtent b="0" l="0" r="0" t="0"/>
          <wp:wrapSquare wrapText="bothSides" distB="0" distT="0" distL="114300" distR="114300"/>
          <wp:docPr id="5"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749300" cy="5588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5810250</wp:posOffset>
          </wp:positionH>
          <wp:positionV relativeFrom="paragraph">
            <wp:posOffset>-180973</wp:posOffset>
          </wp:positionV>
          <wp:extent cx="749300" cy="558800"/>
          <wp:effectExtent b="0" l="0" r="0" t="0"/>
          <wp:wrapSquare wrapText="bothSides" distB="0" distT="0" distL="114300" distR="114300"/>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6 (Key Subcontractors)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3fakUpBQglZ+8aEMhC6KJAh8A==">CgMxLjAyCGguZ2pkZ3hzMgloLjMwajB6bGwyCWguMWZvYjl0ZTIJaC4zem55c2g3MgloLjJldDkycDA4AHIhMWFoQ3FfUVNpa1RzT1gtTjZFWDdBU2hQZlg5YWVoUkp2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